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4C" w:rsidRDefault="0030124C">
      <w:pPr>
        <w:pStyle w:val="a6"/>
      </w:pPr>
    </w:p>
    <w:tbl>
      <w:tblPr>
        <w:tblStyle w:val="ab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30124C">
        <w:trPr>
          <w:trHeight w:hRule="exact" w:val="27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30124C" w:rsidRDefault="0030124C">
            <w:pPr>
              <w:widowControl w:val="0"/>
              <w:jc w:val="center"/>
              <w:rPr>
                <w:b/>
                <w:sz w:val="28"/>
                <w:szCs w:val="21"/>
                <w:lang w:eastAsia="en-US"/>
              </w:rPr>
            </w:pPr>
          </w:p>
        </w:tc>
      </w:tr>
      <w:tr w:rsidR="0030124C">
        <w:trPr>
          <w:trHeight w:val="27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30124C" w:rsidRDefault="001478F1">
            <w:pPr>
              <w:widowControl w:val="0"/>
              <w:jc w:val="center"/>
              <w:rPr>
                <w:sz w:val="28"/>
                <w:szCs w:val="21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24765</wp:posOffset>
                  </wp:positionV>
                  <wp:extent cx="666750" cy="914400"/>
                  <wp:effectExtent l="0" t="0" r="0" b="0"/>
                  <wp:wrapThrough wrapText="bothSides">
                    <wp:wrapPolygon edited="0">
                      <wp:start x="9232" y="0"/>
                      <wp:lineTo x="3055" y="2681"/>
                      <wp:lineTo x="-616" y="5381"/>
                      <wp:lineTo x="-616" y="16181"/>
                      <wp:lineTo x="4301" y="21130"/>
                      <wp:lineTo x="6150" y="21130"/>
                      <wp:lineTo x="16026" y="21130"/>
                      <wp:lineTo x="17258" y="21130"/>
                      <wp:lineTo x="21573" y="16181"/>
                      <wp:lineTo x="21573" y="5381"/>
                      <wp:lineTo x="16026" y="1336"/>
                      <wp:lineTo x="12314" y="0"/>
                      <wp:lineTo x="9232" y="0"/>
                    </wp:wrapPolygon>
                  </wp:wrapThrough>
                  <wp:docPr id="1" name="Рисунок 3" descr="ÐÐ°ÑÑÐ¸Ð½ÐºÐ¸ Ð¿Ð¾ Ð·Ð°Ð¿ÑÐ¾ÑÑ Ð¾ÑÐ´ÐµÐ½ Ð·Ð½Ð°Ðº Ð¿Ð¾ÑÐµÑ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 descr="ÐÐ°ÑÑÐ¸Ð½ÐºÐ¸ Ð¿Ð¾ Ð·Ð°Ð¿ÑÐ¾ÑÑ Ð¾ÑÐ´ÐµÐ½ Ð·Ð½Ð°Ðº Ð¿Ð¾ÑÐµÑ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Государственное</w:t>
            </w:r>
            <w:r>
              <w:rPr>
                <w:sz w:val="28"/>
                <w:szCs w:val="21"/>
                <w:lang w:eastAsia="en-US"/>
              </w:rPr>
              <w:t xml:space="preserve"> автономное учреждение здравоохранения</w:t>
            </w:r>
          </w:p>
          <w:p w:rsidR="0030124C" w:rsidRDefault="001478F1">
            <w:pPr>
              <w:widowControl w:val="0"/>
              <w:jc w:val="center"/>
              <w:rPr>
                <w:sz w:val="28"/>
                <w:szCs w:val="21"/>
                <w:lang w:eastAsia="en-US"/>
              </w:rPr>
            </w:pPr>
            <w:r>
              <w:rPr>
                <w:sz w:val="28"/>
                <w:szCs w:val="21"/>
                <w:lang w:eastAsia="en-US"/>
              </w:rPr>
              <w:t>Ордена Знак Почета</w:t>
            </w:r>
          </w:p>
          <w:p w:rsidR="0030124C" w:rsidRDefault="001478F1">
            <w:pPr>
              <w:widowControl w:val="0"/>
              <w:jc w:val="center"/>
              <w:rPr>
                <w:sz w:val="28"/>
                <w:szCs w:val="21"/>
                <w:lang w:eastAsia="en-US"/>
              </w:rPr>
            </w:pPr>
            <w:r>
              <w:rPr>
                <w:sz w:val="28"/>
                <w:szCs w:val="21"/>
                <w:lang w:eastAsia="en-US"/>
              </w:rPr>
              <w:t xml:space="preserve">ГОРОДСКАЯ КЛИНИЧЕСКАЯ БОЛЬНИЦА № </w:t>
            </w:r>
          </w:p>
          <w:p w:rsidR="0030124C" w:rsidRDefault="001478F1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______________________________________________________________________________________</w:t>
            </w:r>
          </w:p>
          <w:p w:rsidR="0030124C" w:rsidRDefault="001478F1">
            <w:pPr>
              <w:widowControl w:val="0"/>
              <w:tabs>
                <w:tab w:val="left" w:pos="6675"/>
              </w:tabs>
              <w:ind w:left="-392"/>
              <w:jc w:val="center"/>
              <w:rPr>
                <w:b/>
                <w:sz w:val="28"/>
                <w:szCs w:val="21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3" behindDoc="0" locked="0" layoutInCell="1" allowOverlap="1">
                  <wp:simplePos x="0" y="0"/>
                  <wp:positionH relativeFrom="column">
                    <wp:posOffset>4575175</wp:posOffset>
                  </wp:positionH>
                  <wp:positionV relativeFrom="paragraph">
                    <wp:posOffset>-676910</wp:posOffset>
                  </wp:positionV>
                  <wp:extent cx="886460" cy="885825"/>
                  <wp:effectExtent l="0" t="0" r="0" b="0"/>
                  <wp:wrapThrough wrapText="bothSides">
                    <wp:wrapPolygon edited="0">
                      <wp:start x="6950" y="0"/>
                      <wp:lineTo x="4160" y="1383"/>
                      <wp:lineTo x="-463" y="6029"/>
                      <wp:lineTo x="-463" y="15780"/>
                      <wp:lineTo x="6017" y="21356"/>
                      <wp:lineTo x="6950" y="21356"/>
                      <wp:lineTo x="14835" y="21356"/>
                      <wp:lineTo x="16230" y="21356"/>
                      <wp:lineTo x="21802" y="16241"/>
                      <wp:lineTo x="21802" y="5559"/>
                      <wp:lineTo x="17625" y="1383"/>
                      <wp:lineTo x="14835" y="0"/>
                      <wp:lineTo x="6950" y="0"/>
                    </wp:wrapPolygon>
                  </wp:wrapThrough>
                  <wp:docPr id="2" name="Рисунок 1" descr="ЛОГО итог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ЛОГО итог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  <w:lang w:eastAsia="en-US"/>
              </w:rPr>
              <w:t>454071, г. Че</w:t>
            </w:r>
            <w:r w:rsidR="00FF4E4C">
              <w:rPr>
                <w:sz w:val="24"/>
                <w:szCs w:val="24"/>
                <w:lang w:eastAsia="en-US"/>
              </w:rPr>
              <w:t>лябинск, ул. Горького, 28</w:t>
            </w:r>
          </w:p>
        </w:tc>
      </w:tr>
    </w:tbl>
    <w:p w:rsidR="0030124C" w:rsidRDefault="0030124C">
      <w:pPr>
        <w:pStyle w:val="aa"/>
        <w:ind w:left="0"/>
        <w:jc w:val="both"/>
        <w:rPr>
          <w:rFonts w:ascii="Times New Roman" w:eastAsia="Times New Roman" w:hAnsi="Times New Roman"/>
          <w:bCs/>
          <w:sz w:val="24"/>
        </w:rPr>
      </w:pPr>
    </w:p>
    <w:p w:rsidR="0030124C" w:rsidRDefault="001478F1">
      <w:pPr>
        <w:tabs>
          <w:tab w:val="left" w:pos="1913"/>
        </w:tabs>
      </w:pPr>
      <w:r>
        <w:tab/>
      </w:r>
    </w:p>
    <w:p w:rsidR="0030124C" w:rsidRDefault="0030124C">
      <w:pPr>
        <w:pStyle w:val="aa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124C" w:rsidRDefault="0030124C">
      <w:pPr>
        <w:pStyle w:val="aa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124C" w:rsidRDefault="001478F1">
      <w:pPr>
        <w:pStyle w:val="aa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Отделение сосудистой хирургии приглашает в свою команду лучших людей, готовых принимать участие в развитии отделения, нацеленных на результат. </w:t>
      </w:r>
    </w:p>
    <w:p w:rsidR="0030124C" w:rsidRDefault="001478F1">
      <w:pPr>
        <w:pStyle w:val="aa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В настоящее время отделение осуществляет помощь в широком спектре заболеваний сосудистой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патологии с применением всех современных технологий и методик. Используются методики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эндоваскулярной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и гибридной хирургии. Используются лазерные технологии.</w:t>
      </w:r>
    </w:p>
    <w:p w:rsidR="0030124C" w:rsidRDefault="001478F1">
      <w:pPr>
        <w:pStyle w:val="aa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ТРЕБОВАНИЯ:</w:t>
      </w:r>
    </w:p>
    <w:p w:rsidR="0030124C" w:rsidRDefault="001478F1">
      <w:pPr>
        <w:pStyle w:val="aa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среднее профессиональное образование — программа подготовки специалистов среднего звена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по специальности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« Сестринское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дело».Наличие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сертификата специалиста.</w:t>
      </w:r>
    </w:p>
    <w:p w:rsidR="0030124C" w:rsidRDefault="001478F1">
      <w:pPr>
        <w:pStyle w:val="aa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УСЛОВИЯ:</w:t>
      </w:r>
    </w:p>
    <w:p w:rsidR="0030124C" w:rsidRDefault="001478F1">
      <w:pPr>
        <w:pStyle w:val="aa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возможность приобрести знания и уникальный опыт работы в команде профессионалов, развить профессиональные компетенции.</w:t>
      </w:r>
    </w:p>
    <w:p w:rsidR="0030124C" w:rsidRDefault="001478F1">
      <w:pPr>
        <w:pStyle w:val="aa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оформление по ТК РФ</w:t>
      </w:r>
    </w:p>
    <w:p w:rsidR="0030124C" w:rsidRDefault="001478F1">
      <w:pPr>
        <w:pStyle w:val="aa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регулярное обучение</w:t>
      </w:r>
    </w:p>
    <w:p w:rsidR="0030124C" w:rsidRDefault="001478F1">
      <w:pPr>
        <w:pStyle w:val="aa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возможность работ</w:t>
      </w:r>
      <w:r>
        <w:rPr>
          <w:rFonts w:ascii="Times New Roman" w:eastAsia="Times New Roman" w:hAnsi="Times New Roman"/>
          <w:bCs/>
          <w:sz w:val="24"/>
          <w:szCs w:val="24"/>
        </w:rPr>
        <w:t>ать в режиме гибкого графика</w:t>
      </w:r>
    </w:p>
    <w:p w:rsidR="0030124C" w:rsidRDefault="001478F1">
      <w:pPr>
        <w:pStyle w:val="aa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комфортное отделение и рабочая среда</w:t>
      </w:r>
    </w:p>
    <w:p w:rsidR="0030124C" w:rsidRDefault="001478F1">
      <w:pPr>
        <w:pStyle w:val="aa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оклад + выплата по критериям качества работы + стимулирующая выплата молодым специалистам ежемесячно</w:t>
      </w:r>
    </w:p>
    <w:p w:rsidR="0030124C" w:rsidRDefault="001478F1">
      <w:pPr>
        <w:pStyle w:val="aa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ОБЯЗАННОСТИ:</w:t>
      </w:r>
    </w:p>
    <w:p w:rsidR="0030124C" w:rsidRDefault="001478F1">
      <w:pPr>
        <w:pStyle w:val="aa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оказание медицинской помощи, осуществление сестринского наблюдения за </w:t>
      </w:r>
      <w:r>
        <w:rPr>
          <w:rFonts w:ascii="Times New Roman" w:eastAsia="Times New Roman" w:hAnsi="Times New Roman"/>
          <w:bCs/>
          <w:sz w:val="24"/>
          <w:szCs w:val="24"/>
        </w:rPr>
        <w:t>пациентами</w:t>
      </w:r>
    </w:p>
    <w:p w:rsidR="0030124C" w:rsidRDefault="001478F1">
      <w:pPr>
        <w:pStyle w:val="aa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выполнение медицинских манипуляций при оказании медпомощи</w:t>
      </w:r>
    </w:p>
    <w:p w:rsidR="0030124C" w:rsidRDefault="001478F1">
      <w:pPr>
        <w:pStyle w:val="aa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проведение мероприятий по профилактике инфекций, связанных с оказанием медицинской помощи</w:t>
      </w:r>
    </w:p>
    <w:p w:rsidR="0030124C" w:rsidRDefault="001478F1">
      <w:pPr>
        <w:pStyle w:val="aa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ведение документации</w:t>
      </w:r>
    </w:p>
    <w:p w:rsidR="0030124C" w:rsidRDefault="001478F1">
      <w:pPr>
        <w:pStyle w:val="aa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клиническое использование крови и ее компонентов</w:t>
      </w:r>
    </w:p>
    <w:p w:rsidR="0030124C" w:rsidRDefault="0030124C">
      <w:pPr>
        <w:pStyle w:val="aa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124C" w:rsidRDefault="0030124C">
      <w:pPr>
        <w:pStyle w:val="aa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124C" w:rsidRDefault="0030124C">
      <w:pPr>
        <w:pStyle w:val="aa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124C" w:rsidRDefault="00FF4E4C">
      <w:pPr>
        <w:pStyle w:val="aa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Старшая медицинская сестра   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Бевз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Юлия Владимировна     тел: 8982320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</w:rPr>
        <w:t>8475</w:t>
      </w:r>
    </w:p>
    <w:p w:rsidR="0030124C" w:rsidRDefault="0030124C">
      <w:pPr>
        <w:pStyle w:val="aa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124C" w:rsidRDefault="0030124C">
      <w:pPr>
        <w:pStyle w:val="aa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124C" w:rsidRDefault="0030124C">
      <w:pPr>
        <w:pStyle w:val="aa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124C" w:rsidRDefault="0030124C">
      <w:pPr>
        <w:pStyle w:val="aa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124C" w:rsidRDefault="0030124C">
      <w:pPr>
        <w:pStyle w:val="aa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124C" w:rsidRDefault="0030124C">
      <w:pPr>
        <w:pStyle w:val="aa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124C" w:rsidRDefault="0030124C">
      <w:pPr>
        <w:pStyle w:val="aa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sectPr w:rsidR="0030124C">
      <w:pgSz w:w="11906" w:h="16838"/>
      <w:pgMar w:top="993" w:right="709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0124C"/>
    <w:rsid w:val="001821A0"/>
    <w:rsid w:val="0030124C"/>
    <w:rsid w:val="00730926"/>
    <w:rsid w:val="0077311C"/>
    <w:rsid w:val="007912BD"/>
    <w:rsid w:val="007B5E68"/>
    <w:rsid w:val="00963A2F"/>
    <w:rsid w:val="00B21CC3"/>
    <w:rsid w:val="00D0758E"/>
    <w:rsid w:val="00F25094"/>
    <w:rsid w:val="00F8309C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33D5"/>
  <w15:docId w15:val="{14061D51-7703-407A-A302-41DA2DCE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semiHidden/>
    <w:unhideWhenUsed/>
    <w:rsid w:val="00F34566"/>
    <w:rPr>
      <w:color w:val="0000FF"/>
      <w:u w:val="single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2432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styleId="aa">
    <w:name w:val="List Paragraph"/>
    <w:basedOn w:val="a"/>
    <w:uiPriority w:val="34"/>
    <w:qFormat/>
    <w:rsid w:val="00F34566"/>
    <w:pPr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a4">
    <w:name w:val="Balloon Text"/>
    <w:basedOn w:val="a"/>
    <w:link w:val="a3"/>
    <w:uiPriority w:val="99"/>
    <w:semiHidden/>
    <w:unhideWhenUsed/>
    <w:qFormat/>
    <w:rsid w:val="002432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E3157A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F34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621AC-03D6-446B-9260-0DED5906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231</Words>
  <Characters>1322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FedorBevz@yandex.ru</cp:lastModifiedBy>
  <cp:revision>22</cp:revision>
  <cp:lastPrinted>2024-03-11T11:54:00Z</cp:lastPrinted>
  <dcterms:created xsi:type="dcterms:W3CDTF">2023-05-17T04:23:00Z</dcterms:created>
  <dcterms:modified xsi:type="dcterms:W3CDTF">2024-03-11T17:44:00Z</dcterms:modified>
  <dc:language>ru-RU</dc:language>
</cp:coreProperties>
</file>